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078CD85A"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r w:rsidR="0062746E" w:rsidRPr="00535D86">
        <w:rPr>
          <w:rStyle w:val="Hipervnculo"/>
          <w:rFonts w:asciiTheme="majorHAnsi" w:eastAsia="Times New Roman" w:hAnsiTheme="majorHAnsi"/>
          <w:b/>
          <w:color w:val="auto"/>
          <w:sz w:val="22"/>
          <w:szCs w:val="22"/>
          <w:u w:val="none"/>
          <w:lang w:eastAsia="en-US"/>
        </w:rPr>
        <w:t xml:space="preserve">N° </w:t>
      </w:r>
      <w:r w:rsidR="00F651AF">
        <w:rPr>
          <w:rStyle w:val="Hipervnculo"/>
          <w:rFonts w:asciiTheme="majorHAnsi" w:eastAsia="Times New Roman" w:hAnsiTheme="majorHAnsi"/>
          <w:b/>
          <w:color w:val="auto"/>
          <w:sz w:val="22"/>
          <w:szCs w:val="22"/>
          <w:u w:val="none"/>
          <w:lang w:eastAsia="en-US"/>
        </w:rPr>
        <w:t>011</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MINAM-VMGA-GICA-JICA2</w:t>
      </w:r>
    </w:p>
    <w:p w14:paraId="3BEB2DBA" w14:textId="7F4246DC" w:rsidR="008766A6" w:rsidRDefault="002A3C77" w:rsidP="002A3C77">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00F651AF" w:rsidRPr="00F651AF">
        <w:rPr>
          <w:rStyle w:val="Hipervnculo"/>
          <w:rFonts w:asciiTheme="majorHAnsi" w:eastAsia="Times New Roman" w:hAnsiTheme="majorHAnsi"/>
          <w:b/>
          <w:bCs/>
          <w:color w:val="auto"/>
          <w:sz w:val="22"/>
          <w:szCs w:val="22"/>
          <w:u w:val="none"/>
          <w:lang w:eastAsia="en-US"/>
        </w:rPr>
        <w:t>CONTRATACION DEL SERVICIO DE CABLEADO ESTRUCTURADO UTP CATEGORIA 6 PARA LA NUEVA SEDE DE LA UNIDAD EJECUTORA 003: GESTION INTEGRAL DE LA CALIDAD AMBIENTAL</w:t>
      </w:r>
      <w:r>
        <w:rPr>
          <w:rStyle w:val="Hipervnculo"/>
          <w:rFonts w:asciiTheme="majorHAnsi" w:eastAsia="Times New Roman" w:hAnsiTheme="majorHAnsi"/>
          <w:b/>
          <w:bCs/>
          <w:color w:val="auto"/>
          <w:sz w:val="22"/>
          <w:szCs w:val="22"/>
          <w:u w:val="none"/>
          <w:lang w:eastAsia="en-US"/>
        </w:rPr>
        <w:t>”</w:t>
      </w:r>
    </w:p>
    <w:p w14:paraId="1F8FF7A0" w14:textId="77777777" w:rsidR="002A3C77" w:rsidRPr="00535D86" w:rsidRDefault="002A3C77" w:rsidP="002A3C77">
      <w:pPr>
        <w:widowControl w:val="0"/>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15589D9B" w14:textId="77777777" w:rsidR="00F651AF" w:rsidRPr="000B6C59" w:rsidRDefault="00F651AF" w:rsidP="00F651AF">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011</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03A308B2" w14:textId="77777777" w:rsidR="00F651AF" w:rsidRDefault="00F651AF" w:rsidP="00F651AF">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F651AF">
        <w:rPr>
          <w:rStyle w:val="Hipervnculo"/>
          <w:rFonts w:asciiTheme="majorHAnsi" w:eastAsia="Times New Roman" w:hAnsiTheme="majorHAnsi"/>
          <w:b/>
          <w:bCs/>
          <w:color w:val="auto"/>
          <w:sz w:val="22"/>
          <w:szCs w:val="22"/>
          <w:u w:val="none"/>
          <w:lang w:eastAsia="en-US"/>
        </w:rPr>
        <w:t>CONTRATACION DEL SERVICIO DE CABLEADO ESTRUCTURADO UTP CATEGORIA 6 PARA LA NUEVA SEDE DE LA UNIDAD EJECUTORA 003: GESTION INTEGRAL DE LA CALIDAD AMBIENTAL</w:t>
      </w:r>
      <w:r>
        <w:rPr>
          <w:rStyle w:val="Hipervnculo"/>
          <w:rFonts w:asciiTheme="majorHAnsi" w:eastAsia="Times New Roman" w:hAnsiTheme="majorHAnsi"/>
          <w:b/>
          <w:bCs/>
          <w:color w:val="auto"/>
          <w:sz w:val="22"/>
          <w:szCs w:val="22"/>
          <w:u w:val="none"/>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572FACA6" w14:textId="77777777" w:rsidR="00F651AF" w:rsidRPr="00F651AF" w:rsidRDefault="00F651AF" w:rsidP="00F651AF"/>
    <w:p w14:paraId="1C21C925" w14:textId="77777777" w:rsidR="00F651AF" w:rsidRPr="000B6C59" w:rsidRDefault="00F651AF" w:rsidP="00F651AF">
      <w:pPr>
        <w:jc w:val="center"/>
        <w:rPr>
          <w:rFonts w:asciiTheme="majorHAnsi" w:hAnsiTheme="majorHAnsi"/>
          <w:b/>
          <w:sz w:val="22"/>
          <w:szCs w:val="22"/>
        </w:rPr>
      </w:pPr>
      <w:bookmarkStart w:id="1" w:name="_Hlk210147659"/>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011</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572E4052" w14:textId="77777777" w:rsidR="00F651AF" w:rsidRDefault="00F651AF" w:rsidP="00F651AF">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F651AF">
        <w:rPr>
          <w:rStyle w:val="Hipervnculo"/>
          <w:rFonts w:asciiTheme="majorHAnsi" w:eastAsia="Times New Roman" w:hAnsiTheme="majorHAnsi"/>
          <w:b/>
          <w:bCs/>
          <w:color w:val="auto"/>
          <w:sz w:val="22"/>
          <w:szCs w:val="22"/>
          <w:u w:val="none"/>
          <w:lang w:eastAsia="en-US"/>
        </w:rPr>
        <w:t>CONTRATACION DEL SERVICIO DE CABLEADO ESTRUCTURADO UTP CATEGORIA 6 PARA LA NUEVA SEDE DE LA UNIDAD EJECUTORA 003: GESTION INTEGRAL DE LA CALIDAD AMBIENTAL</w:t>
      </w:r>
      <w:r>
        <w:rPr>
          <w:rStyle w:val="Hipervnculo"/>
          <w:rFonts w:asciiTheme="majorHAnsi" w:eastAsia="Times New Roman" w:hAnsiTheme="majorHAnsi"/>
          <w:b/>
          <w:bCs/>
          <w:color w:val="auto"/>
          <w:sz w:val="22"/>
          <w:szCs w:val="22"/>
          <w:u w:val="none"/>
          <w:lang w:eastAsia="en-US"/>
        </w:rPr>
        <w:t>”</w:t>
      </w:r>
    </w:p>
    <w:bookmarkEnd w:id="1"/>
    <w:p w14:paraId="3818628B" w14:textId="24666641" w:rsidR="002A3C77" w:rsidRDefault="002A3C77" w:rsidP="00F651AF">
      <w:pPr>
        <w:widowControl w:val="0"/>
        <w:rPr>
          <w:rStyle w:val="Hipervnculo"/>
          <w:rFonts w:asciiTheme="majorHAnsi" w:eastAsia="Times New Roman" w:hAnsiTheme="majorHAnsi"/>
          <w:b/>
          <w:bCs/>
          <w:color w:val="auto"/>
          <w:sz w:val="22"/>
          <w:szCs w:val="22"/>
          <w:u w:val="none"/>
          <w:lang w:eastAsia="en-US"/>
        </w:rPr>
      </w:pPr>
    </w:p>
    <w:p w14:paraId="5D26D2B2" w14:textId="77777777" w:rsidR="00535D86" w:rsidRPr="00535D86" w:rsidRDefault="00535D86" w:rsidP="00F651AF">
      <w:pPr>
        <w:widowControl w:val="0"/>
        <w:tabs>
          <w:tab w:val="left" w:pos="567"/>
        </w:tabs>
        <w:ind w:right="424"/>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6279786F" w14:textId="77777777" w:rsidR="00F651AF" w:rsidRPr="00F651AF" w:rsidRDefault="008766A6" w:rsidP="00F651AF">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F651AF" w:rsidRPr="00F651AF">
        <w:rPr>
          <w:rStyle w:val="Hipervnculo"/>
          <w:rFonts w:asciiTheme="majorHAnsi" w:eastAsia="Times New Roman" w:hAnsiTheme="majorHAnsi"/>
          <w:b/>
          <w:color w:val="auto"/>
          <w:sz w:val="22"/>
          <w:szCs w:val="22"/>
          <w:u w:val="none"/>
          <w:lang w:eastAsia="en-US"/>
        </w:rPr>
        <w:t>Comparación de Precios N° 011-2025- MINAM-VMGA-GICA-JICA2</w:t>
      </w:r>
    </w:p>
    <w:p w14:paraId="37252B58" w14:textId="690E216C" w:rsidR="00A101CB" w:rsidRPr="000B6C59" w:rsidRDefault="00F651AF" w:rsidP="00F651AF">
      <w:pPr>
        <w:ind w:left="1418"/>
        <w:rPr>
          <w:rFonts w:asciiTheme="majorHAnsi" w:hAnsiTheme="majorHAnsi"/>
          <w:b/>
          <w:sz w:val="22"/>
          <w:szCs w:val="22"/>
        </w:rPr>
      </w:pPr>
      <w:r w:rsidRPr="00F651AF">
        <w:rPr>
          <w:rStyle w:val="Hipervnculo"/>
          <w:rFonts w:asciiTheme="majorHAnsi" w:eastAsia="Times New Roman" w:hAnsiTheme="majorHAnsi"/>
          <w:b/>
          <w:color w:val="auto"/>
          <w:sz w:val="22"/>
          <w:szCs w:val="22"/>
          <w:u w:val="none"/>
          <w:lang w:eastAsia="en-US"/>
        </w:rPr>
        <w:t>“CONTRATACION DEL SERVICIO DE CABLEADO ESTRUCTURADO UTP CATEGORIA 6 PARA LA NUEVA SEDE DE LA UNIDAD EJECUTORA 003: GESTION INTEGRAL DE LA CALIDAD AMBIENTAL”</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1187</TotalTime>
  <Pages>4</Pages>
  <Words>1032</Words>
  <Characters>6426</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79</cp:revision>
  <cp:lastPrinted>2025-01-15T23:46:00Z</cp:lastPrinted>
  <dcterms:created xsi:type="dcterms:W3CDTF">2024-10-18T21:25:00Z</dcterms:created>
  <dcterms:modified xsi:type="dcterms:W3CDTF">2025-09-30T23:00:00Z</dcterms:modified>
  <cp:category>Plantillas de Grupo</cp:category>
</cp:coreProperties>
</file>