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26A23799" w14:textId="383BB42F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657C537A" w14:textId="6D9B5871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43F85D" w14:textId="77777777" w:rsidR="00135437" w:rsidRDefault="00135437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135437">
        <w:rPr>
          <w:rFonts w:ascii="Calibri" w:hAnsi="Calibri" w:cs="Calibri"/>
          <w:b/>
          <w:sz w:val="22"/>
          <w:szCs w:val="22"/>
        </w:rPr>
        <w:t>Contrato de Préstamo N°4291/OC-PE – Programa de Recuperación de Áreas Degradadas por Residuos Sólidos en Zonas Prioritarias</w:t>
      </w:r>
    </w:p>
    <w:p w14:paraId="176416B6" w14:textId="5680337C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……………………………………………….., identificado con DNI N° ……………, domiciliado en ………………………………………………….;</w:t>
      </w:r>
    </w:p>
    <w:p w14:paraId="1541A47B" w14:textId="77777777" w:rsidR="001C2833" w:rsidRDefault="001C283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6930FD2" w14:textId="563047DC" w:rsidR="00794493" w:rsidRP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0201A94C" w:rsidR="00794493" w:rsidRDefault="00794493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 xml:space="preserve">Tener </w:t>
      </w:r>
      <w:r w:rsidR="00FE38CC" w:rsidRPr="00FE38CC">
        <w:rPr>
          <w:rFonts w:ascii="Calibri" w:hAnsi="Calibri" w:cs="Calibri"/>
          <w:b/>
          <w:bCs/>
          <w:color w:val="000000"/>
          <w:sz w:val="24"/>
          <w:szCs w:val="24"/>
        </w:rPr>
        <w:t>Conocimiento de ofimática a nivel de usuario: manejo software de oficina como procesamiento de textos, hojas de cálculo, presentaciones, entre otros.</w:t>
      </w:r>
      <w:r w:rsidR="00FE38CC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4C59FF">
        <w:rPr>
          <w:rFonts w:ascii="Calibri" w:hAnsi="Calibri" w:cs="Calibri"/>
          <w:color w:val="000000"/>
          <w:sz w:val="24"/>
          <w:szCs w:val="24"/>
        </w:rPr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3735125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A121C8">
        <w:rPr>
          <w:rFonts w:ascii="Calibri" w:hAnsi="Calibri" w:cs="Calibri"/>
          <w:color w:val="000000"/>
          <w:sz w:val="24"/>
          <w:szCs w:val="24"/>
        </w:rPr>
        <w:t>5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Nº: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Nº: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572D2B79" w14:textId="77777777" w:rsidR="00794493" w:rsidRPr="00794493" w:rsidRDefault="00794493" w:rsidP="00794493">
      <w:pPr>
        <w:rPr>
          <w:sz w:val="24"/>
          <w:szCs w:val="24"/>
        </w:rPr>
      </w:pPr>
    </w:p>
    <w:p w14:paraId="7B9CE1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42593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4F44D7D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9F0CBA6" wp14:editId="0DA9422D">
          <wp:simplePos x="0" y="0"/>
          <wp:positionH relativeFrom="column">
            <wp:posOffset>4444365</wp:posOffset>
          </wp:positionH>
          <wp:positionV relativeFrom="paragraph">
            <wp:posOffset>10795</wp:posOffset>
          </wp:positionV>
          <wp:extent cx="1085850" cy="7239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T(511)221-7898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4C59FF" w:rsidRPr="00772710" w14:paraId="38F5D9E7" w14:textId="77777777" w:rsidTr="000D60F0">
      <w:trPr>
        <w:trHeight w:val="824"/>
      </w:trPr>
      <w:tc>
        <w:tcPr>
          <w:tcW w:w="1318" w:type="dxa"/>
        </w:tcPr>
        <w:p w14:paraId="33A62CC9" w14:textId="77777777" w:rsidR="004C59FF" w:rsidRPr="00C769AF" w:rsidRDefault="004C59FF" w:rsidP="004C59FF">
          <w:pPr>
            <w:spacing w:after="0"/>
            <w:rPr>
              <w:sz w:val="16"/>
              <w:lang w:val="es-MX"/>
            </w:rPr>
          </w:pPr>
          <w:bookmarkStart w:id="0" w:name="_Hlk197521715"/>
          <w:r>
            <w:rPr>
              <w:noProof/>
              <w:lang w:val="en-US"/>
            </w:rPr>
            <w:drawing>
              <wp:anchor distT="0" distB="0" distL="0" distR="0" simplePos="0" relativeHeight="251662336" behindDoc="0" locked="0" layoutInCell="1" allowOverlap="0" wp14:anchorId="30675932" wp14:editId="07D5B254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36" name="Imagen 36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0910E4C1" w14:textId="77777777" w:rsidR="004C59FF" w:rsidRPr="001C4C51" w:rsidRDefault="004C59FF" w:rsidP="004C59FF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68246966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57EC4B1D" w14:textId="77777777" w:rsidR="004C59FF" w:rsidRPr="001C4C51" w:rsidRDefault="004C59FF" w:rsidP="004C59FF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1F0A884E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21BD9F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18603C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7D4C509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73BCCCDA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2D0BCE4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AB557C5" w14:textId="77777777" w:rsidR="004C59FF" w:rsidRPr="00B437E5" w:rsidRDefault="004C59FF" w:rsidP="004C59FF">
    <w:pPr>
      <w:pStyle w:val="Encabezado"/>
      <w:jc w:val="center"/>
      <w:rPr>
        <w:rFonts w:cstheme="minorHAnsi"/>
        <w:sz w:val="16"/>
        <w:szCs w:val="16"/>
      </w:rPr>
    </w:pPr>
    <w:bookmarkStart w:id="1" w:name="_Hlk197521697"/>
    <w:bookmarkEnd w:id="0"/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29F50D24" w14:textId="77777777" w:rsidR="004C59FF" w:rsidRPr="00B437E5" w:rsidRDefault="004C59FF" w:rsidP="004C59FF">
    <w:pPr>
      <w:pStyle w:val="Encabezado"/>
      <w:jc w:val="center"/>
      <w:rPr>
        <w:rFonts w:cstheme="minorHAnsi"/>
        <w:sz w:val="6"/>
        <w:szCs w:val="6"/>
      </w:rPr>
    </w:pPr>
    <w:r w:rsidRPr="00B437E5">
      <w:rPr>
        <w:rFonts w:cstheme="minorHAnsi"/>
        <w:sz w:val="16"/>
        <w:szCs w:val="16"/>
      </w:rPr>
      <w:t>“Año de la recuperación y consolidación de la economía peruana”</w:t>
    </w:r>
    <w:bookmarkEnd w:id="1"/>
  </w:p>
  <w:p w14:paraId="6244DE50" w14:textId="77777777" w:rsidR="0042593E" w:rsidRPr="004C59FF" w:rsidRDefault="0042593E" w:rsidP="004C59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135437"/>
    <w:rsid w:val="001A1B5C"/>
    <w:rsid w:val="001C2833"/>
    <w:rsid w:val="00255E7B"/>
    <w:rsid w:val="00407513"/>
    <w:rsid w:val="0042593E"/>
    <w:rsid w:val="004C59FF"/>
    <w:rsid w:val="006253B7"/>
    <w:rsid w:val="00692ACE"/>
    <w:rsid w:val="00794493"/>
    <w:rsid w:val="008012BE"/>
    <w:rsid w:val="00A121C8"/>
    <w:rsid w:val="00AB748F"/>
    <w:rsid w:val="00D953C8"/>
    <w:rsid w:val="00DC455B"/>
    <w:rsid w:val="00E7238C"/>
    <w:rsid w:val="00EF4D37"/>
    <w:rsid w:val="00F81BF5"/>
    <w:rsid w:val="00FD512B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 ALEJANDRO VARGAS CARDENAS</cp:lastModifiedBy>
  <cp:revision>17</cp:revision>
  <dcterms:created xsi:type="dcterms:W3CDTF">2024-05-13T19:50:00Z</dcterms:created>
  <dcterms:modified xsi:type="dcterms:W3CDTF">2025-06-26T16:46:00Z</dcterms:modified>
</cp:coreProperties>
</file>